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8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ОБРАЗЕЦ • ГРУЗИЯ</w:t>
      </w:r>
    </w:p>
    <w:p>
      <w:pPr>
        <w:keepNext/>
        <w:spacing w:before="0" w:after="120"/>
        <w:jc w:val="center"/>
      </w:pPr>
      <w:r>
        <w:rPr>
          <w:rFonts w:ascii="Calibri" w:hAnsi="Calibri" w:eastAsia="Calibri"/>
          <w:b/>
          <w:i w:val="0"/>
          <w:color w:val="0B2545"/>
          <w:sz w:val="38"/>
        </w:rPr>
        <w:t>ДОВЕРЕННОСТЬ ПО СЕМЕЙНЫМ</w:t>
        <w:br/>
        <w:t>И ДЕТСКИМ ВОПРОСАМ</w:t>
      </w:r>
    </w:p>
    <w:p>
      <w:pPr>
        <w:spacing w:before="0" w:after="280"/>
        <w:jc w:val="center"/>
      </w:pPr>
      <w:r>
        <w:rPr>
          <w:rFonts w:ascii="Calibri" w:hAnsi="Calibri" w:eastAsia="Calibri"/>
          <w:b w:val="0"/>
          <w:i/>
          <w:color w:val="5E6670"/>
          <w:sz w:val="22"/>
        </w:rPr>
        <w:t>Конструктор ограниченных полномочий законного представителя или назначенного лица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Важно: это информационный образец, а не готовый к подписанию документ. Необходимые полномочия, форма удостоверения, срок и ограничения выбираются под конкретную задачу и проверяются юристом, нотариусом либо принимающей организацией.</w:t>
            </w:r>
          </w:p>
        </w:tc>
      </w:tr>
    </w:tbl>
    <w:p>
      <w:pPr>
        <w:spacing w:after="0"/>
      </w:pPr>
    </w:p>
    <w:p>
      <w:pPr>
        <w:pStyle w:val="Heading1"/>
      </w:pPr>
      <w:r>
        <w:t>1. Участники и ребенок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Доверитель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[родитель / опекун: ФИО и основание статуса]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Представитель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 и идентификационные данные]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Ребенок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[ФИО, дата рождения, данные документа]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Учреждение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[школа / клиника / орган гражданских актов / иное]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Период и цель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[точная задача и срок]</w:t>
            </w:r>
          </w:p>
        </w:tc>
      </w:tr>
    </w:tbl>
    <w:p>
      <w:pPr>
        <w:pStyle w:val="Heading2"/>
      </w:pPr>
      <w:r>
        <w:t>2. Образование и документы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Подавать и получать документы в конкретном образовательном учреждении.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Получать справки об обучении, посещаемости и результатах без права менять программу или место обучения.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Запрашивать и получать указанный гражданский акт или справку о ребенке.</w:t>
            </w:r>
          </w:p>
        </w:tc>
      </w:tr>
    </w:tbl>
    <w:p>
      <w:pPr>
        <w:pStyle w:val="Heading2"/>
      </w:pPr>
      <w:r>
        <w:t>3. Медицинские и бытовые действия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Сопровождать ребенка на заранее определенную консультацию или обследование.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Получать информацию, которую учреждение вправе предоставить представителю.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Принимать только неотложные организационные решения в пределах: [указать].</w:t>
            </w:r>
          </w:p>
        </w:tc>
      </w:tr>
    </w:tbl>
    <w:p>
      <w:pPr>
        <w:pStyle w:val="Heading2"/>
      </w:pPr>
      <w:r>
        <w:t>4. Отдельные полномочия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Подать заявление на конкретный документ ребенка — если орган допускает представительство.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Получить готовый документ — если личное присутствие ребенка/родителя не обязательно.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Совершить иное точное действие: [описать без общих формулировок].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Эта доверенность не заменяет согласие на выезд ребенка, не передает родительские права и не включает распоряжение имуществом ребенка, усыновление или согласие на плановое медицинское вмешательство без специальной проверки.</w:t>
            </w:r>
          </w:p>
        </w:tc>
      </w:tr>
    </w:tbl>
    <w:p>
      <w:pPr>
        <w:spacing w:after="0"/>
      </w:pPr>
    </w:p>
    <w:p>
      <w:pPr>
        <w:pStyle w:val="Heading1"/>
      </w:pPr>
      <w:r>
        <w:t>Подписание и оформление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Срок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[до даты / на период / до выполнения конкретного поручения]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Передоверие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[запрещено / разрешено только в указанном объеме]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Место и дата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[место] / [дата]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Подпись доверителя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Удостоверение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[заполняется уполномоченным лицом, если требуется]</w:t>
            </w:r>
          </w:p>
        </w:tc>
      </w:tr>
    </w:tbl>
    <w:p>
      <w:pPr>
        <w:pStyle w:val="Heading1"/>
      </w:pPr>
      <w:r>
        <w:t>Официальные источники</w:t>
      </w:r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Гражданский кодекс Грузии: </w:t>
      </w:r>
      <w:hyperlink r:id="rId11">
        <w:r>
          <w:rPr>
            <w:color w:val="2E74B5"/>
            <w:u w:val="single"/>
          </w:rPr>
          <w:t>Matsne</w:t>
        </w:r>
      </w:hyperlink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Закон Грузии «О нотариате»: </w:t>
      </w:r>
      <w:hyperlink r:id="rId12">
        <w:r>
          <w:rPr>
            <w:color w:val="2E74B5"/>
            <w:u w:val="single"/>
          </w:rPr>
          <w:t>Matsne</w:t>
        </w:r>
      </w:hyperlink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Закон Грузии «О гражданских актах»: </w:t>
      </w:r>
      <w:hyperlink r:id="rId13">
        <w:r>
          <w:rPr>
            <w:color w:val="2E74B5"/>
            <w:u w:val="single"/>
          </w:rPr>
          <w:t>Matsne</w:t>
        </w:r>
      </w:hyperlink>
    </w:p>
    <w:p>
      <w:pPr>
        <w:spacing w:after="160"/>
      </w:pPr>
      <w:r>
        <w:rPr>
          <w:rFonts w:ascii="Calibri" w:hAnsi="Calibri" w:eastAsia="Calibri"/>
          <w:b w:val="0"/>
          <w:i/>
          <w:color w:val="5E6670"/>
          <w:sz w:val="19"/>
        </w:rPr>
        <w:t>Дата проверки источников: 02.09.2026.</w:t>
      </w:r>
    </w:p>
    <w:p>
      <w:pPr>
        <w:spacing w:before="200" w:after="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YURFIRMA • Индивидуальная подготовка документов: https://yurfirma.ge</w:t>
      </w:r>
    </w:p>
    <w:sectPr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Calibri" w:hAnsi="Calibri" w:eastAsia="Calibri"/>
        <w:b w:val="0"/>
        <w:i w:val="0"/>
        <w:color w:val="5E6670"/>
        <w:sz w:val="18"/>
      </w:rPr>
      <w:t xml:space="preserve">Страница </w:t>
    </w:r>
    <w:r>
      <w:rPr>
        <w:rFonts w:ascii="Calibri" w:hAnsi="Calibri" w:eastAsia="Calibri"/>
        <w:b w:val="0"/>
        <w:i w:val="0"/>
        <w:color w:val="5E6670"/>
        <w:sz w:val="18"/>
      </w:rPr>
      <w:fldChar w:fldCharType="begin"/>
      <w:instrText xml:space="preserve">PAGE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i w:val="0"/>
        <w:color w:val="5E6670"/>
        <w:sz w:val="18"/>
      </w:rPr>
      <w:t>YURFIRMA  |  Образец документа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83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matsne.gov.ge/ka/document/view/31702" TargetMode="External"/><Relationship Id="rId12" Type="http://schemas.openxmlformats.org/officeDocument/2006/relationships/hyperlink" Target="https://www.matsne.gov.ge/ka/document/view/90928" TargetMode="External"/><Relationship Id="rId13" Type="http://schemas.openxmlformats.org/officeDocument/2006/relationships/hyperlink" Target="https://www.matsne.gov.ge/ka/document/view/15412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По Семейным И Детским Вопросам — образец</dc:title>
  <dc:subject>Конструктор ограниченных полномочий законного представителя или назначенного лица</dc:subject>
  <dc:creator/>
  <cp:keywords>Доверенности, образец, документ, Грузия, YURFIRMA</cp:keywords>
  <dc:description>Не содержит персональных данных, клиентских идентификаторов, банковских реквизитов или цен из исходного корпуса.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