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СОГЛАСИЕ НА ОФОРМЛЕНИЕ</w:t>
        <w:br/>
        <w:t>ДОКУМЕНТА РЕБЕНКА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Рабочий образец для конкретного паспорта или иного документа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Родитель, ребенок и документ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Родитель / 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статус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Ребенок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 и идентификатор]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Документ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[паспорт / проездной документ / иной конкретный документ]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Орган подачи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[конкретный орган или консульство]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 действия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[если подлежит выбору]</w:t>
            </w:r>
          </w:p>
        </w:tc>
      </w:tr>
    </w:tbl>
    <w:p>
      <w:pPr>
        <w:pStyle w:val="Heading2"/>
      </w:pPr>
      <w:r>
        <w:t>2. Согласие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Оформить и выдать ребенку указанный документ.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Подать заявление и подтверждающие документы уполномоченным способом.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Обработать биометрические данные ребенка только в порядке, установленном органом.</w:t>
            </w:r>
          </w:p>
        </w:tc>
      </w:tr>
    </w:tbl>
    <w:p>
      <w:pPr>
        <w:pStyle w:val="Heading2"/>
      </w:pPr>
      <w:r>
        <w:t>3. Получение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готовый документ — если правила допускают получение представителем.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Исправить техническую ошибку в заявлении.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Получить решение или мотивированный отказ.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Это согласие не является согласием на конкретную поездку. Требования к личному присутствию ребенка, биометрии и подписи проверяются у органа выдачи.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о порядке выезда из Грузии и въезда в Грузию: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гражданских актах»: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3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atsne.gov.ge/ka/document/view/93850" TargetMode="External"/><Relationship Id="rId12" Type="http://schemas.openxmlformats.org/officeDocument/2006/relationships/hyperlink" Target="https://www.matsne.gov.ge/ka/document/view/1541247" TargetMode="External"/><Relationship Id="rId13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Оформление Документа Ребенка — образец</dc:title>
  <dc:subject>Рабочий образец для конкретного паспорта или иного документа</dc:subject>
  <dc:creator/>
  <cp:keywords>Согласия,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