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8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ОБРАЗЕЦ • ГРУЗИЯ</w:t>
      </w:r>
    </w:p>
    <w:p>
      <w:pPr>
        <w:keepNext/>
        <w:spacing w:before="0" w:after="120"/>
        <w:jc w:val="center"/>
      </w:pPr>
      <w:r>
        <w:rPr>
          <w:rFonts w:ascii="Calibri" w:hAnsi="Calibri" w:eastAsia="Calibri"/>
          <w:b/>
          <w:i w:val="0"/>
          <w:color w:val="0B2545"/>
          <w:sz w:val="38"/>
        </w:rPr>
        <w:t>СОГЛАСИЕ НА ВЫЕЗД</w:t>
        <w:br/>
        <w:t>НЕСОВЕРШЕННОЛЕТНЕГО</w:t>
      </w:r>
    </w:p>
    <w:p>
      <w:pPr>
        <w:spacing w:before="0" w:after="280"/>
        <w:jc w:val="center"/>
      </w:pPr>
      <w:r>
        <w:rPr>
          <w:rFonts w:ascii="Calibri" w:hAnsi="Calibri" w:eastAsia="Calibri"/>
          <w:b w:val="0"/>
          <w:i/>
          <w:color w:val="5E6670"/>
          <w:sz w:val="22"/>
        </w:rPr>
        <w:t>Рабочий конструктор маршрута, срока и сопровождающего лица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Важно: это информационный образец, а не готовый к подписанию документ. Необходимые полномочия, форма удостоверения, срок и ограничения выбираются под конкретную задачу и проверяются юристом, нотариусом либо принимающей организацией.</w:t>
            </w:r>
          </w:p>
        </w:tc>
      </w:tr>
    </w:tbl>
    <w:p>
      <w:pPr>
        <w:spacing w:after="0"/>
      </w:pPr>
    </w:p>
    <w:p>
      <w:pPr>
        <w:pStyle w:val="Heading1"/>
      </w:pPr>
      <w:r>
        <w:t>1. Родитель, ребенок и поездка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Родитель / представитель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[ФИО, статус и основание полномочий]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Ребенок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[ФИО, дата рождения, данные паспорта]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Сопровождающий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[ФИО, дата рождения, документ и отношение к ребенку]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Страны и маршрут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[точный перечень государств и транзита]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Период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[дата выезда и предельная дата возвращения]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Цель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[туризм / учеба / лечение / посещение семьи / иное]</w:t>
            </w:r>
          </w:p>
        </w:tc>
      </w:tr>
    </w:tbl>
    <w:p>
      <w:pPr>
        <w:pStyle w:val="Heading2"/>
      </w:pPr>
      <w:r>
        <w:t>2. Объем согласия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Выезд из Грузии и следование по указанному маршруту в установленный период.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Сопровождение ребенка указанным взрослым.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Подача и получение только поездочных документов, перечисленных здесь: [указать].</w:t>
            </w:r>
          </w:p>
        </w:tc>
      </w:tr>
    </w:tbl>
    <w:p>
      <w:pPr>
        <w:pStyle w:val="Heading2"/>
      </w:pPr>
      <w:r>
        <w:t>3. Организационные действия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Размещение, местный транспорт и связь в рамках поездки.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Обращение за неотложной помощью и связь с родителем.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Изменение маршрута только в случае отмены рейса или чрезвычайной ситуации в пределах: [указать].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Требования страны назначения, транзитной страны, авиакомпании и консульства могут быть строже. До удостоверения нужно проверить маршрут, возраст ребенка, состав сопровождающих и необходимость согласия второго законного представителя.</w:t>
            </w:r>
          </w:p>
        </w:tc>
      </w:tr>
    </w:tbl>
    <w:p>
      <w:pPr>
        <w:spacing w:after="0"/>
      </w:pPr>
    </w:p>
    <w:p>
      <w:pPr>
        <w:pStyle w:val="Heading1"/>
      </w:pPr>
      <w:r>
        <w:t>Подписание и оформление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Место и дата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[место] / [дата]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Заявитель / подписант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 и статус]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Подпись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Приложения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[перечень подтверждающих документов]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Удостоверение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[только если требуется для конкретной процедуры]</w:t>
            </w:r>
          </w:p>
        </w:tc>
      </w:tr>
    </w:tbl>
    <w:p>
      <w:pPr>
        <w:pStyle w:val="Heading1"/>
      </w:pPr>
      <w:r>
        <w:t>Официальные источники</w:t>
      </w:r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Закон Грузии о порядке выезда из Грузии и въезда в Грузию: </w:t>
      </w:r>
      <w:hyperlink r:id="rId11">
        <w:r>
          <w:rPr>
            <w:color w:val="2E74B5"/>
            <w:u w:val="single"/>
          </w:rPr>
          <w:t>Matsne</w:t>
        </w:r>
      </w:hyperlink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Гражданский кодекс Грузии: </w:t>
      </w:r>
      <w:hyperlink r:id="rId12">
        <w:r>
          <w:rPr>
            <w:color w:val="2E74B5"/>
            <w:u w:val="single"/>
          </w:rPr>
          <w:t>Matsne</w:t>
        </w:r>
      </w:hyperlink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Закон Грузии «О нотариате»: </w:t>
      </w:r>
      <w:hyperlink r:id="rId13">
        <w:r>
          <w:rPr>
            <w:color w:val="2E74B5"/>
            <w:u w:val="single"/>
          </w:rPr>
          <w:t>Matsne</w:t>
        </w:r>
      </w:hyperlink>
    </w:p>
    <w:p>
      <w:pPr>
        <w:spacing w:after="160"/>
      </w:pPr>
      <w:r>
        <w:rPr>
          <w:rFonts w:ascii="Calibri" w:hAnsi="Calibri" w:eastAsia="Calibri"/>
          <w:b w:val="0"/>
          <w:i/>
          <w:color w:val="5E6670"/>
          <w:sz w:val="19"/>
        </w:rPr>
        <w:t>Дата проверки источников: 02.09.2026.</w:t>
      </w:r>
    </w:p>
    <w:p>
      <w:pPr>
        <w:spacing w:before="200" w:after="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YURFIRMA • Индивидуальная подготовка документов: https://yurfirma.ge</w:t>
      </w:r>
    </w:p>
    <w:sectPr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Calibri" w:hAnsi="Calibri" w:eastAsia="Calibri"/>
        <w:b w:val="0"/>
        <w:i w:val="0"/>
        <w:color w:val="5E6670"/>
        <w:sz w:val="18"/>
      </w:rPr>
      <w:t xml:space="preserve">Страница </w:t>
    </w:r>
    <w:r>
      <w:rPr>
        <w:rFonts w:ascii="Calibri" w:hAnsi="Calibri" w:eastAsia="Calibri"/>
        <w:b w:val="0"/>
        <w:i w:val="0"/>
        <w:color w:val="5E6670"/>
        <w:sz w:val="18"/>
      </w:rPr>
      <w:fldChar w:fldCharType="begin"/>
      <w:instrText xml:space="preserve">PAGE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i w:val="0"/>
        <w:color w:val="5E6670"/>
        <w:sz w:val="18"/>
      </w:rPr>
      <w:t>YURFIRMA  |  Образец документа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83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matsne.gov.ge/ka/document/view/93850" TargetMode="External"/><Relationship Id="rId12" Type="http://schemas.openxmlformats.org/officeDocument/2006/relationships/hyperlink" Target="https://matsne.gov.ge/ka/document/view/31702" TargetMode="External"/><Relationship Id="rId13" Type="http://schemas.openxmlformats.org/officeDocument/2006/relationships/hyperlink" Target="https://www.matsne.gov.ge/ka/document/view/909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Выезд Несовершеннолетнего — образец</dc:title>
  <dc:subject>Рабочий конструктор маршрута, срока и сопровождающего лица</dc:subject>
  <dc:creator/>
  <cp:keywords>Согласия, образец, документ, Грузия, YURFIRMA</cp:keywords>
  <dc:description>Не содержит персональных данных, клиентских идентификаторов, банковских реквизитов или цен из исходного корпуса.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