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ЗАВЕЩАНИЕ — РАБОЧИЙ</w:t>
        <w:br/>
        <w:t>КОНСТРУКТОР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Перечень решений для подготовки индивидуального текста, не готового к подписанию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Завещатель и исходные сведения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Завещатель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рождения,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Семейное положение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[супруг, дети и иные близкие лица]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Предыдущие завещания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[есть / нет / неизвестно; дата и место, если есть]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Применимое право / связь со страной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[гражданство, место жительства, имущество за рубежом]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Особые потребности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[переводчик / свидетель / выезд нотариуса / иное]</w:t>
            </w:r>
          </w:p>
        </w:tc>
      </w:tr>
    </w:tbl>
    <w:p>
      <w:pPr>
        <w:pStyle w:val="Heading2"/>
      </w:pPr>
      <w:r>
        <w:t>2. Распоряжения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Назначить наследников и определить доли.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Назначить подназначенного наследника на случай смерти или отказа основного.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Распорядиться конкретным имуществом или правом.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Установить завещательный отказ/обязанность — после проверки допустимости.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Назначить исполнителя завещания и пределы его полномочий.</w:t>
            </w:r>
          </w:p>
        </w:tc>
      </w:tr>
    </w:tbl>
    <w:p>
      <w:pPr>
        <w:pStyle w:val="Heading2"/>
      </w:pPr>
      <w:r>
        <w:t>3. Имущество и идентификация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Недвижимость: [точное описание и регистрационные данные].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Доля в компании: [компания, класс/размер доли].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Денежные требования и иное имущество: [категория без счетов в публичном образце].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Остаточное имущество: [кому переходит все неописанное имущество].</w:t>
            </w:r>
          </w:p>
        </w:tc>
      </w:tr>
    </w:tbl>
    <w:p>
      <w:pPr>
        <w:pStyle w:val="Heading2"/>
      </w:pPr>
      <w:r>
        <w:t>4. Контроль рисков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 обязательную долю и права иждивенцев/несовершеннолетних.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 совместное имущество супругов и долю, принадлежащую завещателю.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 форму для имущества и наследников в других странах.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Предусмотреть отмену предыдущих завещаний в допустимом объеме.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Это только анкета-конструктор. Завещание требует индивидуального цельного текста, проверки дееспособности, формы, свидетелей/перевода и безопасного нотариального оформления.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— Рабочий Конструктор — образец</dc:title>
  <dc:subject>Перечень решений для подготовки индивидуального текста, не готового к подписанию</dc:subject>
  <dc:creator/>
  <cp:keywords>Наследство,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